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24EDA" w14:textId="0F0E3037" w:rsidR="00C804E5" w:rsidRPr="00150F0E" w:rsidRDefault="00EE00D4" w:rsidP="00C804E5">
      <w:pPr>
        <w:pStyle w:val="NormalWeb"/>
        <w:shd w:val="clear" w:color="auto" w:fill="FFFFFF"/>
        <w:spacing w:before="300" w:beforeAutospacing="0"/>
        <w:rPr>
          <w:rFonts w:asciiTheme="minorHAnsi" w:hAnsiTheme="minorHAnsi" w:cstheme="minorHAnsi"/>
          <w:b/>
          <w:bCs/>
          <w:color w:val="222C2D"/>
          <w:sz w:val="24"/>
          <w:szCs w:val="24"/>
        </w:rPr>
      </w:pPr>
      <w:r>
        <w:rPr>
          <w:rFonts w:asciiTheme="minorHAnsi" w:hAnsiTheme="minorHAnsi" w:cstheme="minorHAnsi"/>
          <w:b/>
          <w:bCs/>
          <w:color w:val="222C2D"/>
          <w:sz w:val="24"/>
          <w:szCs w:val="24"/>
        </w:rPr>
        <w:t>M</w:t>
      </w:r>
      <w:r w:rsidR="00C804E5" w:rsidRPr="00150F0E">
        <w:rPr>
          <w:rFonts w:asciiTheme="minorHAnsi" w:hAnsiTheme="minorHAnsi" w:cstheme="minorHAnsi"/>
          <w:b/>
          <w:bCs/>
          <w:color w:val="222C2D"/>
          <w:sz w:val="24"/>
          <w:szCs w:val="24"/>
        </w:rPr>
        <w:t>EDIA RELEASE</w:t>
      </w:r>
      <w:r w:rsidR="00C804E5" w:rsidRPr="00150F0E">
        <w:rPr>
          <w:rFonts w:asciiTheme="minorHAnsi" w:hAnsiTheme="minorHAnsi" w:cstheme="minorHAnsi"/>
          <w:b/>
          <w:bCs/>
          <w:color w:val="222C2D"/>
          <w:sz w:val="24"/>
          <w:szCs w:val="24"/>
        </w:rPr>
        <w:br/>
      </w:r>
      <w:r w:rsidR="00720E70">
        <w:rPr>
          <w:rFonts w:asciiTheme="minorHAnsi" w:hAnsiTheme="minorHAnsi" w:cstheme="minorHAnsi"/>
          <w:b/>
          <w:bCs/>
          <w:color w:val="222C2D"/>
          <w:sz w:val="24"/>
          <w:szCs w:val="24"/>
        </w:rPr>
        <w:t>1</w:t>
      </w:r>
      <w:r w:rsidR="00100509">
        <w:rPr>
          <w:rFonts w:asciiTheme="minorHAnsi" w:hAnsiTheme="minorHAnsi" w:cstheme="minorHAnsi"/>
          <w:b/>
          <w:bCs/>
          <w:color w:val="222C2D"/>
          <w:sz w:val="24"/>
          <w:szCs w:val="24"/>
        </w:rPr>
        <w:t>3</w:t>
      </w:r>
      <w:r w:rsidR="00E530F0">
        <w:rPr>
          <w:rFonts w:asciiTheme="minorHAnsi" w:hAnsiTheme="minorHAnsi" w:cstheme="minorHAnsi"/>
          <w:b/>
          <w:bCs/>
          <w:color w:val="222C2D"/>
          <w:sz w:val="24"/>
          <w:szCs w:val="24"/>
        </w:rPr>
        <w:t xml:space="preserve"> AUGUST</w:t>
      </w:r>
      <w:r w:rsidR="00C804E5" w:rsidRPr="00150F0E">
        <w:rPr>
          <w:rFonts w:asciiTheme="minorHAnsi" w:hAnsiTheme="minorHAnsi" w:cstheme="minorHAnsi"/>
          <w:b/>
          <w:bCs/>
          <w:color w:val="222C2D"/>
          <w:sz w:val="24"/>
          <w:szCs w:val="24"/>
        </w:rPr>
        <w:t xml:space="preserve"> 2021</w:t>
      </w:r>
      <w:r w:rsidR="00C804E5" w:rsidRPr="00150F0E">
        <w:rPr>
          <w:rFonts w:asciiTheme="minorHAnsi" w:hAnsiTheme="minorHAnsi" w:cstheme="minorHAnsi"/>
          <w:b/>
          <w:bCs/>
          <w:color w:val="222C2D"/>
          <w:sz w:val="24"/>
          <w:szCs w:val="24"/>
        </w:rPr>
        <w:br/>
        <w:t>For immediate use</w:t>
      </w:r>
    </w:p>
    <w:p w14:paraId="74B6EA4A" w14:textId="09D8F894" w:rsidR="006300F2" w:rsidRPr="00A24E48" w:rsidRDefault="006300F2" w:rsidP="006300F2">
      <w:pPr>
        <w:pStyle w:val="NormalWeb"/>
        <w:shd w:val="clear" w:color="auto" w:fill="FFFFFF"/>
        <w:spacing w:before="300" w:beforeAutospacing="0" w:after="0" w:afterAutospacing="0"/>
        <w:rPr>
          <w:rFonts w:asciiTheme="minorHAnsi" w:hAnsiTheme="minorHAnsi" w:cstheme="minorHAnsi"/>
          <w:b/>
          <w:bCs/>
          <w:color w:val="222C2D"/>
          <w:sz w:val="8"/>
          <w:szCs w:val="8"/>
        </w:rPr>
      </w:pPr>
    </w:p>
    <w:p w14:paraId="43CA6F5F" w14:textId="77777777" w:rsidR="003C4FD3" w:rsidRDefault="003C4FD3" w:rsidP="003C4FD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222C2D"/>
          <w:sz w:val="8"/>
          <w:szCs w:val="8"/>
        </w:rPr>
        <w:t> </w:t>
      </w:r>
    </w:p>
    <w:p w14:paraId="481F6CDF"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Unlocking up-front funding confirms community housing sector is part of the solution </w:t>
      </w:r>
      <w:r>
        <w:rPr>
          <w:rStyle w:val="eop"/>
          <w:rFonts w:ascii="Calibri" w:hAnsi="Calibri" w:cs="Calibri"/>
          <w:sz w:val="22"/>
          <w:szCs w:val="22"/>
        </w:rPr>
        <w:t> </w:t>
      </w:r>
    </w:p>
    <w:p w14:paraId="78A08D49" w14:textId="66D0492F" w:rsidR="003C4FD3" w:rsidRDefault="003C4FD3" w:rsidP="003C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br/>
        <w:t xml:space="preserve">The announcement </w:t>
      </w:r>
      <w:r w:rsidR="00100509">
        <w:rPr>
          <w:rStyle w:val="normaltextrun"/>
          <w:rFonts w:ascii="Calibri" w:hAnsi="Calibri" w:cs="Calibri"/>
          <w:sz w:val="22"/>
          <w:szCs w:val="22"/>
          <w:lang w:val="en-US"/>
        </w:rPr>
        <w:t>yesterday</w:t>
      </w:r>
      <w:r>
        <w:rPr>
          <w:rStyle w:val="normaltextrun"/>
          <w:rFonts w:ascii="Calibri" w:hAnsi="Calibri" w:cs="Calibri"/>
          <w:sz w:val="22"/>
          <w:szCs w:val="22"/>
          <w:lang w:val="en-US"/>
        </w:rPr>
        <w:t xml:space="preserve"> by the Government to reinstate up-front funding for Community Housing Providers (CHP) </w:t>
      </w:r>
      <w:r>
        <w:rPr>
          <w:rStyle w:val="normaltextrun"/>
          <w:rFonts w:ascii="Calibri" w:hAnsi="Calibri" w:cs="Calibri"/>
          <w:color w:val="222C2D"/>
          <w:sz w:val="22"/>
          <w:szCs w:val="22"/>
        </w:rPr>
        <w:t>has been welcomed by Community Housing Aotearoa, a peak body for the community hous</w:t>
      </w:r>
      <w:r w:rsidR="00100509">
        <w:rPr>
          <w:rStyle w:val="normaltextrun"/>
          <w:rFonts w:ascii="Calibri" w:hAnsi="Calibri" w:cs="Calibri"/>
          <w:color w:val="222C2D"/>
          <w:sz w:val="22"/>
          <w:szCs w:val="22"/>
        </w:rPr>
        <w:t>ing</w:t>
      </w:r>
      <w:r>
        <w:rPr>
          <w:rStyle w:val="normaltextrun"/>
          <w:rFonts w:ascii="Calibri" w:hAnsi="Calibri" w:cs="Calibri"/>
          <w:color w:val="222C2D"/>
          <w:sz w:val="22"/>
          <w:szCs w:val="22"/>
        </w:rPr>
        <w:t xml:space="preserve"> sector. </w:t>
      </w:r>
      <w:r>
        <w:rPr>
          <w:rFonts w:ascii="Calibri" w:hAnsi="Calibri" w:cs="Calibri"/>
          <w:color w:val="222C2D"/>
          <w:sz w:val="22"/>
          <w:szCs w:val="22"/>
          <w:u w:val="single"/>
        </w:rPr>
        <w:br/>
      </w:r>
      <w:r>
        <w:rPr>
          <w:rStyle w:val="eop"/>
          <w:rFonts w:ascii="Calibri" w:hAnsi="Calibri" w:cs="Calibri"/>
          <w:color w:val="222C2D"/>
          <w:sz w:val="22"/>
          <w:szCs w:val="22"/>
        </w:rPr>
        <w:t> </w:t>
      </w:r>
    </w:p>
    <w:p w14:paraId="42592766" w14:textId="6C832301" w:rsidR="003C4FD3" w:rsidRDefault="003C4FD3" w:rsidP="003C4FD3">
      <w:pPr>
        <w:pStyle w:val="paragraph"/>
        <w:spacing w:before="0" w:beforeAutospacing="0" w:after="0" w:afterAutospacing="0"/>
        <w:textAlignment w:val="baseline"/>
        <w:rPr>
          <w:rStyle w:val="eop"/>
          <w:rFonts w:ascii="Calibri" w:hAnsi="Calibri" w:cs="Calibri"/>
          <w:color w:val="222C2D"/>
          <w:sz w:val="22"/>
          <w:szCs w:val="22"/>
        </w:rPr>
      </w:pPr>
      <w:r>
        <w:rPr>
          <w:rStyle w:val="normaltextrun"/>
          <w:rFonts w:ascii="Calibri" w:hAnsi="Calibri" w:cs="Calibri"/>
          <w:color w:val="222C2D"/>
          <w:sz w:val="22"/>
          <w:szCs w:val="22"/>
        </w:rPr>
        <w:t>Ministers Woods and Henare </w:t>
      </w:r>
      <w:r w:rsidR="00100509">
        <w:rPr>
          <w:rStyle w:val="normaltextrun"/>
          <w:rFonts w:ascii="Calibri" w:hAnsi="Calibri" w:cs="Calibri"/>
          <w:color w:val="222C2D"/>
          <w:sz w:val="22"/>
          <w:szCs w:val="22"/>
        </w:rPr>
        <w:t>yesterday</w:t>
      </w:r>
      <w:r>
        <w:rPr>
          <w:rStyle w:val="normaltextrun"/>
          <w:rFonts w:ascii="Calibri" w:hAnsi="Calibri" w:cs="Calibri"/>
          <w:color w:val="222C2D"/>
          <w:sz w:val="22"/>
          <w:szCs w:val="22"/>
        </w:rPr>
        <w:t xml:space="preserve"> announced that the funding will be focused on enabling CHPs to cover </w:t>
      </w:r>
      <w:r w:rsidR="00100509">
        <w:rPr>
          <w:rStyle w:val="normaltextrun"/>
          <w:rFonts w:ascii="Calibri" w:hAnsi="Calibri" w:cs="Calibri"/>
          <w:color w:val="222C2D"/>
          <w:sz w:val="22"/>
          <w:szCs w:val="22"/>
        </w:rPr>
        <w:t xml:space="preserve">the </w:t>
      </w:r>
      <w:r>
        <w:rPr>
          <w:rStyle w:val="normaltextrun"/>
          <w:rFonts w:ascii="Calibri" w:hAnsi="Calibri" w:cs="Calibri"/>
          <w:color w:val="222C2D"/>
          <w:sz w:val="22"/>
          <w:szCs w:val="22"/>
        </w:rPr>
        <w:t xml:space="preserve">up-front </w:t>
      </w:r>
      <w:r w:rsidR="00100509">
        <w:rPr>
          <w:rStyle w:val="normaltextrun"/>
          <w:rFonts w:ascii="Calibri" w:hAnsi="Calibri" w:cs="Calibri"/>
          <w:color w:val="222C2D"/>
          <w:sz w:val="22"/>
          <w:szCs w:val="22"/>
        </w:rPr>
        <w:t xml:space="preserve">costs </w:t>
      </w:r>
      <w:r>
        <w:rPr>
          <w:rStyle w:val="normaltextrun"/>
          <w:rFonts w:ascii="Calibri" w:hAnsi="Calibri" w:cs="Calibri"/>
          <w:color w:val="222C2D"/>
          <w:sz w:val="22"/>
          <w:szCs w:val="22"/>
        </w:rPr>
        <w:t>associated with new build projects. Community Housing Aotearoa Chief Executive, Vic Crockford, says that the reinstatement will support both established and new CHPs throughout the country. </w:t>
      </w:r>
      <w:r>
        <w:rPr>
          <w:rStyle w:val="eop"/>
          <w:rFonts w:ascii="Calibri" w:hAnsi="Calibri" w:cs="Calibri"/>
          <w:color w:val="222C2D"/>
          <w:sz w:val="22"/>
          <w:szCs w:val="22"/>
        </w:rPr>
        <w:t> </w:t>
      </w:r>
    </w:p>
    <w:p w14:paraId="0714486A"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p>
    <w:p w14:paraId="714953E3" w14:textId="302AB0CC" w:rsidR="003C4FD3" w:rsidRDefault="003C4FD3" w:rsidP="003C4FD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“Unlocking an increased pool of upfront funding to enable developments is a valued opportunity for our members to do more and we’re pleased the Government has restored access to this resource,” says Vic. </w:t>
      </w:r>
      <w:r>
        <w:rPr>
          <w:rStyle w:val="eop"/>
          <w:rFonts w:ascii="Calibri" w:hAnsi="Calibri" w:cs="Calibri"/>
          <w:sz w:val="22"/>
          <w:szCs w:val="22"/>
        </w:rPr>
        <w:t> </w:t>
      </w:r>
    </w:p>
    <w:p w14:paraId="70CD54FA"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p>
    <w:p w14:paraId="25241185" w14:textId="1041F6FB" w:rsidR="003C4FD3" w:rsidRDefault="003C4FD3" w:rsidP="003C4FD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“Importantly, it also confirms the need for CHPs to contribute to the country’s housing supply, particularly in underserved regions. We need a range of models to meet the needs of different communities to address the housing crisis, and the CHP sector has proven its ability to deliver local solutions.”</w:t>
      </w:r>
      <w:r>
        <w:rPr>
          <w:rStyle w:val="eop"/>
          <w:rFonts w:ascii="Calibri" w:hAnsi="Calibri" w:cs="Calibri"/>
          <w:sz w:val="22"/>
          <w:szCs w:val="22"/>
        </w:rPr>
        <w:t> </w:t>
      </w:r>
    </w:p>
    <w:p w14:paraId="4DACADE9"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p>
    <w:p w14:paraId="73C0DE13" w14:textId="0B7A0445" w:rsidR="003C4FD3" w:rsidRDefault="003C4FD3" w:rsidP="003C4FD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Community Housing Aotearoa’s 90 provider members house </w:t>
      </w:r>
      <w:r w:rsidR="00CD4856">
        <w:rPr>
          <w:rStyle w:val="normaltextrun"/>
          <w:rFonts w:ascii="Calibri" w:hAnsi="Calibri" w:cs="Calibri"/>
          <w:sz w:val="22"/>
          <w:szCs w:val="22"/>
          <w:lang w:val="en-US"/>
        </w:rPr>
        <w:t>3</w:t>
      </w:r>
      <w:r>
        <w:rPr>
          <w:rStyle w:val="normaltextrun"/>
          <w:rFonts w:ascii="Calibri" w:hAnsi="Calibri" w:cs="Calibri"/>
          <w:sz w:val="22"/>
          <w:szCs w:val="22"/>
          <w:lang w:val="en-US"/>
        </w:rPr>
        <w:t>5,000 people across 1</w:t>
      </w:r>
      <w:r w:rsidR="00CD4856">
        <w:rPr>
          <w:rStyle w:val="normaltextrun"/>
          <w:rFonts w:ascii="Calibri" w:hAnsi="Calibri" w:cs="Calibri"/>
          <w:sz w:val="22"/>
          <w:szCs w:val="22"/>
          <w:lang w:val="en-US"/>
        </w:rPr>
        <w:t>8</w:t>
      </w:r>
      <w:r>
        <w:rPr>
          <w:rStyle w:val="normaltextrun"/>
          <w:rFonts w:ascii="Calibri" w:hAnsi="Calibri" w:cs="Calibri"/>
          <w:sz w:val="22"/>
          <w:szCs w:val="22"/>
          <w:lang w:val="en-US"/>
        </w:rPr>
        <w:t>,</w:t>
      </w:r>
      <w:r w:rsidR="00CD4856">
        <w:rPr>
          <w:rStyle w:val="normaltextrun"/>
          <w:rFonts w:ascii="Calibri" w:hAnsi="Calibri" w:cs="Calibri"/>
          <w:sz w:val="22"/>
          <w:szCs w:val="22"/>
          <w:lang w:val="en-US"/>
        </w:rPr>
        <w:t>52</w:t>
      </w:r>
      <w:r>
        <w:rPr>
          <w:rStyle w:val="normaltextrun"/>
          <w:rFonts w:ascii="Calibri" w:hAnsi="Calibri" w:cs="Calibri"/>
          <w:sz w:val="22"/>
          <w:szCs w:val="22"/>
          <w:lang w:val="en-US"/>
        </w:rPr>
        <w:t>0 homes. 39 partner members are also working to build more homes around the country.  </w:t>
      </w:r>
      <w:r>
        <w:rPr>
          <w:rStyle w:val="eop"/>
          <w:rFonts w:ascii="Calibri" w:hAnsi="Calibri" w:cs="Calibri"/>
          <w:sz w:val="22"/>
          <w:szCs w:val="22"/>
        </w:rPr>
        <w:t> </w:t>
      </w:r>
    </w:p>
    <w:p w14:paraId="1DB351A9"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p>
    <w:p w14:paraId="49147909" w14:textId="6438A75F" w:rsidR="003C4FD3" w:rsidRDefault="003C4FD3" w:rsidP="003C4FD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“Our vision is for all New Zealanders to be well housed in homes that they can thrive in. That means we need to increase the supply of homes that are warm, dry, affordable, </w:t>
      </w:r>
      <w:proofErr w:type="gramStart"/>
      <w:r>
        <w:rPr>
          <w:rStyle w:val="normaltextrun"/>
          <w:rFonts w:ascii="Calibri" w:hAnsi="Calibri" w:cs="Calibri"/>
          <w:sz w:val="22"/>
          <w:szCs w:val="22"/>
          <w:lang w:val="en-US"/>
        </w:rPr>
        <w:t>accessible</w:t>
      </w:r>
      <w:proofErr w:type="gramEnd"/>
      <w:r>
        <w:rPr>
          <w:rStyle w:val="normaltextrun"/>
          <w:rFonts w:ascii="Calibri" w:hAnsi="Calibri" w:cs="Calibri"/>
          <w:sz w:val="22"/>
          <w:szCs w:val="22"/>
          <w:lang w:val="en-US"/>
        </w:rPr>
        <w:t xml:space="preserve"> and culturally appropriate. Today’s announcement enables the CHP sector to have more certainty about delivering on these homes. We look forward to working with the Government towards even greater certainty on the pipeline of supply a</w:t>
      </w:r>
      <w:r w:rsidR="00D621D4">
        <w:rPr>
          <w:rStyle w:val="normaltextrun"/>
          <w:rFonts w:ascii="Calibri" w:hAnsi="Calibri" w:cs="Calibri"/>
          <w:sz w:val="22"/>
          <w:szCs w:val="22"/>
          <w:lang w:val="en-US"/>
        </w:rPr>
        <w:t>s</w:t>
      </w:r>
      <w:r w:rsidR="00100509">
        <w:rPr>
          <w:rStyle w:val="normaltextrun"/>
          <w:rFonts w:ascii="Calibri" w:hAnsi="Calibri" w:cs="Calibri"/>
          <w:sz w:val="22"/>
          <w:szCs w:val="22"/>
          <w:lang w:val="en-US"/>
        </w:rPr>
        <w:t xml:space="preserve"> we continue </w:t>
      </w:r>
      <w:r>
        <w:rPr>
          <w:rStyle w:val="normaltextrun"/>
          <w:rFonts w:ascii="Calibri" w:hAnsi="Calibri" w:cs="Calibri"/>
          <w:sz w:val="22"/>
          <w:szCs w:val="22"/>
          <w:lang w:val="en-US"/>
        </w:rPr>
        <w:t>to help the sector deliver”, says Vic.  </w:t>
      </w:r>
      <w:r>
        <w:rPr>
          <w:rStyle w:val="eop"/>
          <w:rFonts w:ascii="Calibri" w:hAnsi="Calibri" w:cs="Calibri"/>
          <w:sz w:val="22"/>
          <w:szCs w:val="22"/>
        </w:rPr>
        <w:t> </w:t>
      </w:r>
    </w:p>
    <w:p w14:paraId="43EF5BDA" w14:textId="77777777" w:rsidR="003C4FD3" w:rsidRDefault="003C4FD3" w:rsidP="003C4FD3">
      <w:pPr>
        <w:pStyle w:val="paragraph"/>
        <w:spacing w:before="0" w:beforeAutospacing="0" w:after="0" w:afterAutospacing="0"/>
        <w:textAlignment w:val="baseline"/>
        <w:rPr>
          <w:rFonts w:ascii="Segoe UI" w:hAnsi="Segoe UI" w:cs="Segoe UI"/>
          <w:sz w:val="18"/>
          <w:szCs w:val="18"/>
        </w:rPr>
      </w:pPr>
    </w:p>
    <w:p w14:paraId="31742B1B" w14:textId="77777777" w:rsidR="003C4FD3" w:rsidRDefault="003C4FD3" w:rsidP="003C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22C2D"/>
        </w:rPr>
        <w:t>ENDS</w:t>
      </w:r>
      <w:r>
        <w:rPr>
          <w:rStyle w:val="eop"/>
          <w:rFonts w:ascii="Calibri" w:hAnsi="Calibri" w:cs="Calibri"/>
          <w:color w:val="222C2D"/>
        </w:rPr>
        <w:t> </w:t>
      </w:r>
    </w:p>
    <w:p w14:paraId="50A686AC" w14:textId="480681FE" w:rsidR="003C4FD3" w:rsidRDefault="003C4FD3" w:rsidP="003C4FD3">
      <w:pPr>
        <w:pStyle w:val="paragraph"/>
        <w:spacing w:before="0" w:beforeAutospacing="0" w:after="0" w:afterAutospacing="0"/>
        <w:textAlignment w:val="baseline"/>
        <w:rPr>
          <w:rFonts w:ascii="Segoe UI" w:hAnsi="Segoe UI" w:cs="Segoe UI"/>
          <w:sz w:val="18"/>
          <w:szCs w:val="18"/>
        </w:rPr>
      </w:pPr>
      <w:r>
        <w:rPr>
          <w:rStyle w:val="scxw52944685"/>
          <w:rFonts w:ascii="Calibri" w:hAnsi="Calibri" w:cs="Calibri"/>
          <w:sz w:val="22"/>
          <w:szCs w:val="22"/>
        </w:rPr>
        <w:t> </w:t>
      </w:r>
      <w:r>
        <w:rPr>
          <w:rStyle w:val="scxw52944685"/>
          <w:rFonts w:ascii="Calibri" w:hAnsi="Calibri" w:cs="Calibri"/>
          <w:sz w:val="22"/>
          <w:szCs w:val="22"/>
        </w:rPr>
        <w:br/>
      </w:r>
      <w:r>
        <w:rPr>
          <w:rFonts w:ascii="Calibri" w:hAnsi="Calibri" w:cs="Calibri"/>
          <w:sz w:val="22"/>
          <w:szCs w:val="22"/>
        </w:rPr>
        <w:br/>
      </w:r>
      <w:r>
        <w:rPr>
          <w:rStyle w:val="normaltextrun"/>
          <w:rFonts w:ascii="Calibri" w:hAnsi="Calibri" w:cs="Calibri"/>
          <w:b/>
          <w:bCs/>
          <w:color w:val="444444"/>
          <w:sz w:val="22"/>
          <w:szCs w:val="22"/>
        </w:rPr>
        <w:t>Please contact</w:t>
      </w:r>
      <w:r>
        <w:rPr>
          <w:rStyle w:val="normaltextrun"/>
          <w:rFonts w:ascii="Calibri" w:hAnsi="Calibri" w:cs="Calibri"/>
          <w:color w:val="444444"/>
          <w:sz w:val="22"/>
          <w:szCs w:val="22"/>
        </w:rPr>
        <w:t>: Wendy Marr, Communications Manager – 027 228 4200</w:t>
      </w:r>
      <w:r>
        <w:rPr>
          <w:rStyle w:val="scxw52944685"/>
          <w:rFonts w:ascii="Calibri" w:hAnsi="Calibri" w:cs="Calibri"/>
          <w:color w:val="444444"/>
          <w:sz w:val="22"/>
          <w:szCs w:val="22"/>
        </w:rPr>
        <w:t> </w:t>
      </w:r>
      <w:r>
        <w:rPr>
          <w:rFonts w:ascii="Calibri" w:hAnsi="Calibri" w:cs="Calibri"/>
          <w:color w:val="444444"/>
          <w:sz w:val="22"/>
          <w:szCs w:val="22"/>
        </w:rPr>
        <w:br/>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We Believe… </w:t>
      </w:r>
      <w:r>
        <w:rPr>
          <w:rStyle w:val="eop"/>
          <w:rFonts w:ascii="Calibri" w:hAnsi="Calibri" w:cs="Calibri"/>
          <w:sz w:val="22"/>
          <w:szCs w:val="22"/>
        </w:rPr>
        <w:t> </w:t>
      </w:r>
    </w:p>
    <w:p w14:paraId="35814A78" w14:textId="7ED61409" w:rsidR="005A140B" w:rsidRPr="003C4FD3" w:rsidRDefault="003C4FD3" w:rsidP="003C4F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Everyone needs a place to call home: </w:t>
      </w:r>
      <w:hyperlink r:id="rId8" w:tgtFrame="_blank" w:history="1">
        <w:r>
          <w:rPr>
            <w:rStyle w:val="normaltextrun"/>
            <w:rFonts w:ascii="Calibri" w:hAnsi="Calibri" w:cs="Calibri"/>
            <w:color w:val="0000FF"/>
            <w:sz w:val="22"/>
            <w:szCs w:val="22"/>
            <w:u w:val="single"/>
          </w:rPr>
          <w:t>Watch</w:t>
        </w:r>
      </w:hyperlink>
      <w:r>
        <w:rPr>
          <w:rStyle w:val="normaltextrun"/>
          <w:rFonts w:ascii="Calibri" w:hAnsi="Calibri" w:cs="Calibri"/>
          <w:sz w:val="22"/>
          <w:szCs w:val="22"/>
        </w:rPr>
        <w:t> a video by the Auckland Community Housing Providers Network, supported by Community Housing Aotearoa. Hear first-hand how good, affordable homes give people hope, connection and stability: </w:t>
      </w:r>
      <w:r>
        <w:rPr>
          <w:rStyle w:val="scxw52944685"/>
          <w:rFonts w:ascii="Calibri" w:hAnsi="Calibri" w:cs="Calibri"/>
          <w:sz w:val="22"/>
          <w:szCs w:val="22"/>
        </w:rPr>
        <w:t> </w:t>
      </w:r>
      <w:r>
        <w:rPr>
          <w:rFonts w:ascii="Calibri" w:hAnsi="Calibri" w:cs="Calibri"/>
          <w:sz w:val="22"/>
          <w:szCs w:val="22"/>
        </w:rPr>
        <w:br/>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t>
      </w:r>
      <w:hyperlink r:id="rId9" w:tgtFrame="_blank" w:history="1">
        <w:r>
          <w:rPr>
            <w:rStyle w:val="normaltextrun"/>
            <w:rFonts w:ascii="Calibri" w:hAnsi="Calibri" w:cs="Calibri"/>
            <w:color w:val="0000FF"/>
            <w:sz w:val="22"/>
            <w:szCs w:val="22"/>
            <w:u w:val="single"/>
          </w:rPr>
          <w:t>Alex</w:t>
        </w:r>
      </w:hyperlink>
      <w:r>
        <w:rPr>
          <w:rStyle w:val="normaltextrun"/>
          <w:rFonts w:ascii="Calibri" w:hAnsi="Calibri" w:cs="Calibri"/>
          <w:sz w:val="22"/>
          <w:szCs w:val="22"/>
        </w:rPr>
        <w:t> (Salvation Army) </w:t>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t>
      </w:r>
      <w:hyperlink r:id="rId10" w:tgtFrame="_blank" w:history="1">
        <w:r>
          <w:rPr>
            <w:rStyle w:val="normaltextrun"/>
            <w:rFonts w:ascii="Calibri" w:hAnsi="Calibri" w:cs="Calibri"/>
            <w:color w:val="0000FF"/>
            <w:sz w:val="22"/>
            <w:szCs w:val="22"/>
            <w:u w:val="single"/>
          </w:rPr>
          <w:t>Joan</w:t>
        </w:r>
      </w:hyperlink>
      <w:r>
        <w:rPr>
          <w:rStyle w:val="normaltextrun"/>
          <w:rFonts w:ascii="Calibri" w:hAnsi="Calibri" w:cs="Calibri"/>
          <w:sz w:val="22"/>
          <w:szCs w:val="22"/>
        </w:rPr>
        <w:t> (</w:t>
      </w:r>
      <w:proofErr w:type="spellStart"/>
      <w:r>
        <w:rPr>
          <w:rStyle w:val="normaltextrun"/>
          <w:rFonts w:ascii="Calibri" w:hAnsi="Calibri" w:cs="Calibri"/>
          <w:sz w:val="22"/>
          <w:szCs w:val="22"/>
        </w:rPr>
        <w:t>Haumaru</w:t>
      </w:r>
      <w:proofErr w:type="spellEnd"/>
      <w:r>
        <w:rPr>
          <w:rStyle w:val="normaltextrun"/>
          <w:rFonts w:ascii="Calibri" w:hAnsi="Calibri" w:cs="Calibri"/>
          <w:sz w:val="22"/>
          <w:szCs w:val="22"/>
        </w:rPr>
        <w:t> Housing) </w:t>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t>
      </w:r>
      <w:hyperlink r:id="rId11" w:tgtFrame="_blank" w:history="1">
        <w:r>
          <w:rPr>
            <w:rStyle w:val="normaltextrun"/>
            <w:rFonts w:ascii="Calibri" w:hAnsi="Calibri" w:cs="Calibri"/>
            <w:color w:val="0000FF"/>
            <w:sz w:val="22"/>
            <w:szCs w:val="22"/>
            <w:u w:val="single"/>
          </w:rPr>
          <w:t>Mau and David</w:t>
        </w:r>
      </w:hyperlink>
      <w:r>
        <w:rPr>
          <w:rStyle w:val="normaltextrun"/>
          <w:rFonts w:ascii="Calibri" w:hAnsi="Calibri" w:cs="Calibri"/>
          <w:sz w:val="22"/>
          <w:szCs w:val="22"/>
        </w:rPr>
        <w:t> (Housing Foundation) </w:t>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t>
      </w:r>
      <w:hyperlink r:id="rId12" w:tgtFrame="_blank" w:history="1">
        <w:r>
          <w:rPr>
            <w:rStyle w:val="normaltextrun"/>
            <w:rFonts w:ascii="Calibri" w:hAnsi="Calibri" w:cs="Calibri"/>
            <w:color w:val="0000FF"/>
            <w:sz w:val="22"/>
            <w:szCs w:val="22"/>
            <w:u w:val="single"/>
          </w:rPr>
          <w:t>Christine</w:t>
        </w:r>
      </w:hyperlink>
      <w:r>
        <w:rPr>
          <w:rStyle w:val="normaltextrun"/>
          <w:rFonts w:ascii="Calibri" w:hAnsi="Calibri" w:cs="Calibri"/>
          <w:sz w:val="22"/>
          <w:szCs w:val="22"/>
        </w:rPr>
        <w:t> (</w:t>
      </w:r>
      <w:proofErr w:type="spellStart"/>
      <w:r>
        <w:rPr>
          <w:rStyle w:val="normaltextrun"/>
          <w:rFonts w:ascii="Calibri" w:hAnsi="Calibri" w:cs="Calibri"/>
          <w:sz w:val="22"/>
          <w:szCs w:val="22"/>
        </w:rPr>
        <w:t>Haumaru</w:t>
      </w:r>
      <w:proofErr w:type="spellEnd"/>
      <w:r>
        <w:rPr>
          <w:rStyle w:val="normaltextrun"/>
          <w:rFonts w:ascii="Calibri" w:hAnsi="Calibri" w:cs="Calibri"/>
          <w:sz w:val="22"/>
          <w:szCs w:val="22"/>
        </w:rPr>
        <w:t> Housing) </w:t>
      </w:r>
      <w:r>
        <w:rPr>
          <w:rStyle w:val="scxw5294468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t>
      </w:r>
      <w:proofErr w:type="spellStart"/>
      <w:r>
        <w:rPr>
          <w:rFonts w:ascii="Segoe UI" w:hAnsi="Segoe UI" w:cs="Segoe UI"/>
          <w:sz w:val="18"/>
          <w:szCs w:val="18"/>
        </w:rPr>
        <w:fldChar w:fldCharType="begin"/>
      </w:r>
      <w:r>
        <w:rPr>
          <w:rFonts w:ascii="Segoe UI" w:hAnsi="Segoe UI" w:cs="Segoe UI"/>
          <w:sz w:val="18"/>
          <w:szCs w:val="18"/>
        </w:rPr>
        <w:instrText xml:space="preserve"> HYPERLINK "https://www.youtube.com/watch?v=yuITXPshH0A&amp;t=24s" \t "_blank" </w:instrText>
      </w:r>
      <w:r>
        <w:rPr>
          <w:rFonts w:ascii="Segoe UI" w:hAnsi="Segoe UI" w:cs="Segoe UI"/>
          <w:sz w:val="18"/>
          <w:szCs w:val="18"/>
        </w:rPr>
        <w:fldChar w:fldCharType="separate"/>
      </w:r>
      <w:r>
        <w:rPr>
          <w:rStyle w:val="normaltextrun"/>
          <w:rFonts w:ascii="Calibri" w:hAnsi="Calibri" w:cs="Calibri"/>
          <w:color w:val="0000FF"/>
          <w:sz w:val="22"/>
          <w:szCs w:val="22"/>
          <w:u w:val="single"/>
        </w:rPr>
        <w:t>Rozeena</w:t>
      </w:r>
      <w:proofErr w:type="spellEnd"/>
      <w:r>
        <w:rPr>
          <w:rFonts w:ascii="Segoe UI" w:hAnsi="Segoe UI" w:cs="Segoe UI"/>
          <w:sz w:val="18"/>
          <w:szCs w:val="18"/>
        </w:rPr>
        <w:fldChar w:fldCharType="end"/>
      </w:r>
      <w:r>
        <w:rPr>
          <w:rStyle w:val="normaltextrun"/>
          <w:rFonts w:ascii="Calibri" w:hAnsi="Calibri" w:cs="Calibri"/>
          <w:sz w:val="22"/>
          <w:szCs w:val="22"/>
        </w:rPr>
        <w:t> (Monte Cecilia Housing Trust</w:t>
      </w:r>
    </w:p>
    <w:sectPr w:rsidR="005A140B" w:rsidRPr="003C4FD3" w:rsidSect="00EE00D4">
      <w:headerReference w:type="default" r:id="rId13"/>
      <w:footerReference w:type="default" r:id="rId14"/>
      <w:pgSz w:w="11906" w:h="16838"/>
      <w:pgMar w:top="1440" w:right="1133" w:bottom="709" w:left="1440" w:header="426" w:footer="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0602" w14:textId="77777777" w:rsidR="006D6C31" w:rsidRDefault="006D6C31" w:rsidP="00150F0E">
      <w:pPr>
        <w:spacing w:after="0" w:line="240" w:lineRule="auto"/>
      </w:pPr>
      <w:r>
        <w:separator/>
      </w:r>
    </w:p>
  </w:endnote>
  <w:endnote w:type="continuationSeparator" w:id="0">
    <w:p w14:paraId="5A399609" w14:textId="77777777" w:rsidR="006D6C31" w:rsidRDefault="006D6C31" w:rsidP="0015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3990" w14:textId="53578427" w:rsidR="00C85DCF" w:rsidRPr="00E530F0" w:rsidRDefault="00A24E48" w:rsidP="00C85DCF">
    <w:pPr>
      <w:spacing w:line="240" w:lineRule="auto"/>
      <w:rPr>
        <w:rFonts w:eastAsia="Times New Roman" w:cs="Times New Roman"/>
        <w:b/>
        <w:bCs/>
        <w:sz w:val="20"/>
        <w:szCs w:val="20"/>
        <w:lang w:eastAsia="en-NZ"/>
      </w:rPr>
    </w:pPr>
    <w:r w:rsidRPr="00E530F0">
      <w:rPr>
        <w:b/>
        <w:bCs/>
        <w:sz w:val="20"/>
        <w:szCs w:val="20"/>
      </w:rPr>
      <w:t xml:space="preserve">Community Housing </w:t>
    </w:r>
    <w:r w:rsidR="00C85DCF" w:rsidRPr="00E530F0">
      <w:rPr>
        <w:b/>
        <w:bCs/>
        <w:sz w:val="20"/>
        <w:szCs w:val="20"/>
      </w:rPr>
      <w:t>Aotearoa</w:t>
    </w:r>
    <w:r w:rsidR="00C85DCF" w:rsidRPr="00E530F0">
      <w:rPr>
        <w:sz w:val="20"/>
        <w:szCs w:val="20"/>
      </w:rPr>
      <w:t xml:space="preserve"> is a peak body for New Zealand’s community housing sector. Our 90 provider members house approximately 35,000 people nationally across 18,520 homes. More information is available at </w:t>
    </w:r>
    <w:hyperlink r:id="rId1" w:history="1">
      <w:r w:rsidR="00C85DCF" w:rsidRPr="00E530F0">
        <w:rPr>
          <w:rStyle w:val="Hyperlink"/>
          <w:sz w:val="20"/>
          <w:szCs w:val="20"/>
        </w:rPr>
        <w:t>www.communityhousing.org.nz</w:t>
      </w:r>
    </w:hyperlink>
  </w:p>
  <w:p w14:paraId="5A41924E" w14:textId="77777777" w:rsidR="00C85DCF" w:rsidRDefault="00C85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CA9E" w14:textId="77777777" w:rsidR="006D6C31" w:rsidRDefault="006D6C31" w:rsidP="00150F0E">
      <w:pPr>
        <w:spacing w:after="0" w:line="240" w:lineRule="auto"/>
      </w:pPr>
      <w:r>
        <w:separator/>
      </w:r>
    </w:p>
  </w:footnote>
  <w:footnote w:type="continuationSeparator" w:id="0">
    <w:p w14:paraId="76568001" w14:textId="77777777" w:rsidR="006D6C31" w:rsidRDefault="006D6C31" w:rsidP="00150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7B8A" w14:textId="1AEB16D2" w:rsidR="00E530F0" w:rsidRDefault="00E530F0" w:rsidP="00E530F0">
    <w:pPr>
      <w:pStyle w:val="Header"/>
      <w:jc w:val="right"/>
    </w:pPr>
    <w:r>
      <w:rPr>
        <w:noProof/>
      </w:rPr>
      <w:drawing>
        <wp:inline distT="0" distB="0" distL="0" distR="0" wp14:anchorId="47D73108" wp14:editId="03452712">
          <wp:extent cx="1453735" cy="101408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1783" cy="10266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02C0"/>
    <w:multiLevelType w:val="hybridMultilevel"/>
    <w:tmpl w:val="4170B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6B4142"/>
    <w:multiLevelType w:val="multilevel"/>
    <w:tmpl w:val="9A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4E5"/>
    <w:rsid w:val="00002150"/>
    <w:rsid w:val="00022EB4"/>
    <w:rsid w:val="00032FA4"/>
    <w:rsid w:val="00046745"/>
    <w:rsid w:val="0006479C"/>
    <w:rsid w:val="00073765"/>
    <w:rsid w:val="00091B9C"/>
    <w:rsid w:val="000D454D"/>
    <w:rsid w:val="00100509"/>
    <w:rsid w:val="00105C7D"/>
    <w:rsid w:val="00122895"/>
    <w:rsid w:val="001438D2"/>
    <w:rsid w:val="00144963"/>
    <w:rsid w:val="00150F0E"/>
    <w:rsid w:val="00152031"/>
    <w:rsid w:val="001659BF"/>
    <w:rsid w:val="00184C00"/>
    <w:rsid w:val="001A6916"/>
    <w:rsid w:val="001D4899"/>
    <w:rsid w:val="001D51EF"/>
    <w:rsid w:val="001E1099"/>
    <w:rsid w:val="002070BF"/>
    <w:rsid w:val="0020778C"/>
    <w:rsid w:val="0021091C"/>
    <w:rsid w:val="0021609C"/>
    <w:rsid w:val="00240428"/>
    <w:rsid w:val="00262D32"/>
    <w:rsid w:val="00264E84"/>
    <w:rsid w:val="002D3CEC"/>
    <w:rsid w:val="002F3397"/>
    <w:rsid w:val="003112CC"/>
    <w:rsid w:val="00313129"/>
    <w:rsid w:val="0032787F"/>
    <w:rsid w:val="0033550E"/>
    <w:rsid w:val="00336DBC"/>
    <w:rsid w:val="0037591A"/>
    <w:rsid w:val="00385553"/>
    <w:rsid w:val="00386833"/>
    <w:rsid w:val="003C4FD3"/>
    <w:rsid w:val="00462808"/>
    <w:rsid w:val="004B0372"/>
    <w:rsid w:val="004B0BBE"/>
    <w:rsid w:val="004B1D83"/>
    <w:rsid w:val="004D353E"/>
    <w:rsid w:val="004E245C"/>
    <w:rsid w:val="004F14FE"/>
    <w:rsid w:val="0052739F"/>
    <w:rsid w:val="00527F76"/>
    <w:rsid w:val="00540BAB"/>
    <w:rsid w:val="00557939"/>
    <w:rsid w:val="00572011"/>
    <w:rsid w:val="005845BA"/>
    <w:rsid w:val="00591ED6"/>
    <w:rsid w:val="00594C55"/>
    <w:rsid w:val="005A140B"/>
    <w:rsid w:val="005D7BFE"/>
    <w:rsid w:val="005E6E4E"/>
    <w:rsid w:val="005F70B2"/>
    <w:rsid w:val="00600A48"/>
    <w:rsid w:val="0061566E"/>
    <w:rsid w:val="006300F2"/>
    <w:rsid w:val="00642FF1"/>
    <w:rsid w:val="0065459A"/>
    <w:rsid w:val="006604B1"/>
    <w:rsid w:val="006641E1"/>
    <w:rsid w:val="006D5639"/>
    <w:rsid w:val="006D6C31"/>
    <w:rsid w:val="006F0DF2"/>
    <w:rsid w:val="007146A4"/>
    <w:rsid w:val="00720E70"/>
    <w:rsid w:val="0075422A"/>
    <w:rsid w:val="007C3F60"/>
    <w:rsid w:val="007D1403"/>
    <w:rsid w:val="007E3BC9"/>
    <w:rsid w:val="008357AB"/>
    <w:rsid w:val="00835DA4"/>
    <w:rsid w:val="008B44BC"/>
    <w:rsid w:val="008B4788"/>
    <w:rsid w:val="008C3614"/>
    <w:rsid w:val="008E739A"/>
    <w:rsid w:val="008F58BD"/>
    <w:rsid w:val="009030DA"/>
    <w:rsid w:val="009174ED"/>
    <w:rsid w:val="00946DA0"/>
    <w:rsid w:val="00965B13"/>
    <w:rsid w:val="009A074A"/>
    <w:rsid w:val="009B0FFC"/>
    <w:rsid w:val="009D03C8"/>
    <w:rsid w:val="009E0158"/>
    <w:rsid w:val="00A02C23"/>
    <w:rsid w:val="00A24E48"/>
    <w:rsid w:val="00A34D08"/>
    <w:rsid w:val="00A47390"/>
    <w:rsid w:val="00A5453A"/>
    <w:rsid w:val="00A90B93"/>
    <w:rsid w:val="00AA6591"/>
    <w:rsid w:val="00AB2E68"/>
    <w:rsid w:val="00AC1BB4"/>
    <w:rsid w:val="00AE048C"/>
    <w:rsid w:val="00AE1311"/>
    <w:rsid w:val="00AE1819"/>
    <w:rsid w:val="00B21058"/>
    <w:rsid w:val="00B257E2"/>
    <w:rsid w:val="00B269F1"/>
    <w:rsid w:val="00B44497"/>
    <w:rsid w:val="00B67C23"/>
    <w:rsid w:val="00B94EEC"/>
    <w:rsid w:val="00BC69F1"/>
    <w:rsid w:val="00BC73ED"/>
    <w:rsid w:val="00BD1B9F"/>
    <w:rsid w:val="00C27894"/>
    <w:rsid w:val="00C517B5"/>
    <w:rsid w:val="00C6209E"/>
    <w:rsid w:val="00C621FF"/>
    <w:rsid w:val="00C7558D"/>
    <w:rsid w:val="00C804E5"/>
    <w:rsid w:val="00C85DCF"/>
    <w:rsid w:val="00CC2461"/>
    <w:rsid w:val="00CD4856"/>
    <w:rsid w:val="00CE25E5"/>
    <w:rsid w:val="00CF0E7D"/>
    <w:rsid w:val="00D133F3"/>
    <w:rsid w:val="00D621D4"/>
    <w:rsid w:val="00D64C69"/>
    <w:rsid w:val="00D704B1"/>
    <w:rsid w:val="00D77F56"/>
    <w:rsid w:val="00D94DFF"/>
    <w:rsid w:val="00DE6313"/>
    <w:rsid w:val="00E043E4"/>
    <w:rsid w:val="00E11BCC"/>
    <w:rsid w:val="00E145F4"/>
    <w:rsid w:val="00E158C4"/>
    <w:rsid w:val="00E530F0"/>
    <w:rsid w:val="00E56573"/>
    <w:rsid w:val="00E6163E"/>
    <w:rsid w:val="00E669BF"/>
    <w:rsid w:val="00E805B0"/>
    <w:rsid w:val="00E87991"/>
    <w:rsid w:val="00E879FE"/>
    <w:rsid w:val="00EC1DE7"/>
    <w:rsid w:val="00EE00D4"/>
    <w:rsid w:val="00F062AB"/>
    <w:rsid w:val="00F1796E"/>
    <w:rsid w:val="00F23116"/>
    <w:rsid w:val="00F31F64"/>
    <w:rsid w:val="00F67D1A"/>
    <w:rsid w:val="00F76879"/>
    <w:rsid w:val="00FD553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354BF"/>
  <w15:chartTrackingRefBased/>
  <w15:docId w15:val="{4E02505C-A509-40A5-8DA5-4EE838F2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4E5"/>
    <w:rPr>
      <w:color w:val="0000FF"/>
      <w:u w:val="single"/>
    </w:rPr>
  </w:style>
  <w:style w:type="paragraph" w:styleId="NormalWeb">
    <w:name w:val="Normal (Web)"/>
    <w:basedOn w:val="Normal"/>
    <w:uiPriority w:val="99"/>
    <w:unhideWhenUsed/>
    <w:rsid w:val="00C804E5"/>
    <w:pPr>
      <w:spacing w:before="100" w:beforeAutospacing="1" w:after="100" w:afterAutospacing="1" w:line="240" w:lineRule="auto"/>
    </w:pPr>
    <w:rPr>
      <w:rFonts w:ascii="Calibri" w:hAnsi="Calibri" w:cs="Calibri"/>
    </w:rPr>
  </w:style>
  <w:style w:type="paragraph" w:styleId="Header">
    <w:name w:val="header"/>
    <w:basedOn w:val="Normal"/>
    <w:link w:val="HeaderChar"/>
    <w:uiPriority w:val="99"/>
    <w:unhideWhenUsed/>
    <w:rsid w:val="00150F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F0E"/>
  </w:style>
  <w:style w:type="paragraph" w:styleId="Footer">
    <w:name w:val="footer"/>
    <w:basedOn w:val="Normal"/>
    <w:link w:val="FooterChar"/>
    <w:uiPriority w:val="99"/>
    <w:unhideWhenUsed/>
    <w:rsid w:val="00150F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F0E"/>
  </w:style>
  <w:style w:type="character" w:styleId="UnresolvedMention">
    <w:name w:val="Unresolved Mention"/>
    <w:basedOn w:val="DefaultParagraphFont"/>
    <w:uiPriority w:val="99"/>
    <w:semiHidden/>
    <w:unhideWhenUsed/>
    <w:rsid w:val="00B269F1"/>
    <w:rPr>
      <w:color w:val="605E5C"/>
      <w:shd w:val="clear" w:color="auto" w:fill="E1DFDD"/>
    </w:rPr>
  </w:style>
  <w:style w:type="character" w:styleId="FollowedHyperlink">
    <w:name w:val="FollowedHyperlink"/>
    <w:basedOn w:val="DefaultParagraphFont"/>
    <w:uiPriority w:val="99"/>
    <w:semiHidden/>
    <w:unhideWhenUsed/>
    <w:rsid w:val="00B269F1"/>
    <w:rPr>
      <w:color w:val="954F72" w:themeColor="followedHyperlink"/>
      <w:u w:val="single"/>
    </w:rPr>
  </w:style>
  <w:style w:type="character" w:styleId="CommentReference">
    <w:name w:val="annotation reference"/>
    <w:basedOn w:val="DefaultParagraphFont"/>
    <w:uiPriority w:val="99"/>
    <w:semiHidden/>
    <w:unhideWhenUsed/>
    <w:rsid w:val="0037591A"/>
    <w:rPr>
      <w:sz w:val="16"/>
      <w:szCs w:val="16"/>
    </w:rPr>
  </w:style>
  <w:style w:type="paragraph" w:styleId="CommentText">
    <w:name w:val="annotation text"/>
    <w:basedOn w:val="Normal"/>
    <w:link w:val="CommentTextChar"/>
    <w:uiPriority w:val="99"/>
    <w:semiHidden/>
    <w:unhideWhenUsed/>
    <w:rsid w:val="0037591A"/>
    <w:pPr>
      <w:spacing w:line="240" w:lineRule="auto"/>
    </w:pPr>
    <w:rPr>
      <w:sz w:val="20"/>
      <w:szCs w:val="20"/>
    </w:rPr>
  </w:style>
  <w:style w:type="character" w:customStyle="1" w:styleId="CommentTextChar">
    <w:name w:val="Comment Text Char"/>
    <w:basedOn w:val="DefaultParagraphFont"/>
    <w:link w:val="CommentText"/>
    <w:uiPriority w:val="99"/>
    <w:semiHidden/>
    <w:rsid w:val="0037591A"/>
    <w:rPr>
      <w:sz w:val="20"/>
      <w:szCs w:val="20"/>
    </w:rPr>
  </w:style>
  <w:style w:type="paragraph" w:styleId="CommentSubject">
    <w:name w:val="annotation subject"/>
    <w:basedOn w:val="CommentText"/>
    <w:next w:val="CommentText"/>
    <w:link w:val="CommentSubjectChar"/>
    <w:uiPriority w:val="99"/>
    <w:semiHidden/>
    <w:unhideWhenUsed/>
    <w:rsid w:val="0037591A"/>
    <w:rPr>
      <w:b/>
      <w:bCs/>
    </w:rPr>
  </w:style>
  <w:style w:type="character" w:customStyle="1" w:styleId="CommentSubjectChar">
    <w:name w:val="Comment Subject Char"/>
    <w:basedOn w:val="CommentTextChar"/>
    <w:link w:val="CommentSubject"/>
    <w:uiPriority w:val="99"/>
    <w:semiHidden/>
    <w:rsid w:val="0037591A"/>
    <w:rPr>
      <w:b/>
      <w:bCs/>
      <w:sz w:val="20"/>
      <w:szCs w:val="20"/>
    </w:rPr>
  </w:style>
  <w:style w:type="paragraph" w:customStyle="1" w:styleId="paragraph">
    <w:name w:val="paragraph"/>
    <w:basedOn w:val="Normal"/>
    <w:rsid w:val="003C4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C4FD3"/>
  </w:style>
  <w:style w:type="character" w:customStyle="1" w:styleId="scxw52944685">
    <w:name w:val="scxw52944685"/>
    <w:basedOn w:val="DefaultParagraphFont"/>
    <w:rsid w:val="003C4FD3"/>
  </w:style>
  <w:style w:type="character" w:customStyle="1" w:styleId="eop">
    <w:name w:val="eop"/>
    <w:basedOn w:val="DefaultParagraphFont"/>
    <w:rsid w:val="003C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038069">
      <w:bodyDiv w:val="1"/>
      <w:marLeft w:val="0"/>
      <w:marRight w:val="0"/>
      <w:marTop w:val="0"/>
      <w:marBottom w:val="0"/>
      <w:divBdr>
        <w:top w:val="none" w:sz="0" w:space="0" w:color="auto"/>
        <w:left w:val="none" w:sz="0" w:space="0" w:color="auto"/>
        <w:bottom w:val="none" w:sz="0" w:space="0" w:color="auto"/>
        <w:right w:val="none" w:sz="0" w:space="0" w:color="auto"/>
      </w:divBdr>
    </w:div>
    <w:div w:id="831027925">
      <w:bodyDiv w:val="1"/>
      <w:marLeft w:val="0"/>
      <w:marRight w:val="0"/>
      <w:marTop w:val="0"/>
      <w:marBottom w:val="0"/>
      <w:divBdr>
        <w:top w:val="none" w:sz="0" w:space="0" w:color="auto"/>
        <w:left w:val="none" w:sz="0" w:space="0" w:color="auto"/>
        <w:bottom w:val="none" w:sz="0" w:space="0" w:color="auto"/>
        <w:right w:val="none" w:sz="0" w:space="0" w:color="auto"/>
      </w:divBdr>
    </w:div>
    <w:div w:id="866715095">
      <w:bodyDiv w:val="1"/>
      <w:marLeft w:val="0"/>
      <w:marRight w:val="0"/>
      <w:marTop w:val="0"/>
      <w:marBottom w:val="0"/>
      <w:divBdr>
        <w:top w:val="none" w:sz="0" w:space="0" w:color="auto"/>
        <w:left w:val="none" w:sz="0" w:space="0" w:color="auto"/>
        <w:bottom w:val="none" w:sz="0" w:space="0" w:color="auto"/>
        <w:right w:val="none" w:sz="0" w:space="0" w:color="auto"/>
      </w:divBdr>
      <w:divsChild>
        <w:div w:id="574121980">
          <w:marLeft w:val="0"/>
          <w:marRight w:val="0"/>
          <w:marTop w:val="0"/>
          <w:marBottom w:val="0"/>
          <w:divBdr>
            <w:top w:val="none" w:sz="0" w:space="0" w:color="auto"/>
            <w:left w:val="none" w:sz="0" w:space="0" w:color="auto"/>
            <w:bottom w:val="none" w:sz="0" w:space="0" w:color="auto"/>
            <w:right w:val="none" w:sz="0" w:space="0" w:color="auto"/>
          </w:divBdr>
        </w:div>
        <w:div w:id="1629240366">
          <w:marLeft w:val="0"/>
          <w:marRight w:val="0"/>
          <w:marTop w:val="0"/>
          <w:marBottom w:val="0"/>
          <w:divBdr>
            <w:top w:val="none" w:sz="0" w:space="0" w:color="auto"/>
            <w:left w:val="none" w:sz="0" w:space="0" w:color="auto"/>
            <w:bottom w:val="none" w:sz="0" w:space="0" w:color="auto"/>
            <w:right w:val="none" w:sz="0" w:space="0" w:color="auto"/>
          </w:divBdr>
        </w:div>
        <w:div w:id="1335063707">
          <w:marLeft w:val="0"/>
          <w:marRight w:val="0"/>
          <w:marTop w:val="0"/>
          <w:marBottom w:val="0"/>
          <w:divBdr>
            <w:top w:val="none" w:sz="0" w:space="0" w:color="auto"/>
            <w:left w:val="none" w:sz="0" w:space="0" w:color="auto"/>
            <w:bottom w:val="none" w:sz="0" w:space="0" w:color="auto"/>
            <w:right w:val="none" w:sz="0" w:space="0" w:color="auto"/>
          </w:divBdr>
        </w:div>
        <w:div w:id="461197613">
          <w:marLeft w:val="0"/>
          <w:marRight w:val="0"/>
          <w:marTop w:val="0"/>
          <w:marBottom w:val="0"/>
          <w:divBdr>
            <w:top w:val="none" w:sz="0" w:space="0" w:color="auto"/>
            <w:left w:val="none" w:sz="0" w:space="0" w:color="auto"/>
            <w:bottom w:val="none" w:sz="0" w:space="0" w:color="auto"/>
            <w:right w:val="none" w:sz="0" w:space="0" w:color="auto"/>
          </w:divBdr>
        </w:div>
        <w:div w:id="1583415494">
          <w:marLeft w:val="0"/>
          <w:marRight w:val="0"/>
          <w:marTop w:val="0"/>
          <w:marBottom w:val="0"/>
          <w:divBdr>
            <w:top w:val="none" w:sz="0" w:space="0" w:color="auto"/>
            <w:left w:val="none" w:sz="0" w:space="0" w:color="auto"/>
            <w:bottom w:val="none" w:sz="0" w:space="0" w:color="auto"/>
            <w:right w:val="none" w:sz="0" w:space="0" w:color="auto"/>
          </w:divBdr>
        </w:div>
        <w:div w:id="805584862">
          <w:marLeft w:val="0"/>
          <w:marRight w:val="0"/>
          <w:marTop w:val="0"/>
          <w:marBottom w:val="0"/>
          <w:divBdr>
            <w:top w:val="none" w:sz="0" w:space="0" w:color="auto"/>
            <w:left w:val="none" w:sz="0" w:space="0" w:color="auto"/>
            <w:bottom w:val="none" w:sz="0" w:space="0" w:color="auto"/>
            <w:right w:val="none" w:sz="0" w:space="0" w:color="auto"/>
          </w:divBdr>
        </w:div>
        <w:div w:id="1365598316">
          <w:marLeft w:val="0"/>
          <w:marRight w:val="0"/>
          <w:marTop w:val="0"/>
          <w:marBottom w:val="0"/>
          <w:divBdr>
            <w:top w:val="none" w:sz="0" w:space="0" w:color="auto"/>
            <w:left w:val="none" w:sz="0" w:space="0" w:color="auto"/>
            <w:bottom w:val="none" w:sz="0" w:space="0" w:color="auto"/>
            <w:right w:val="none" w:sz="0" w:space="0" w:color="auto"/>
          </w:divBdr>
        </w:div>
        <w:div w:id="671295458">
          <w:marLeft w:val="0"/>
          <w:marRight w:val="0"/>
          <w:marTop w:val="0"/>
          <w:marBottom w:val="0"/>
          <w:divBdr>
            <w:top w:val="none" w:sz="0" w:space="0" w:color="auto"/>
            <w:left w:val="none" w:sz="0" w:space="0" w:color="auto"/>
            <w:bottom w:val="none" w:sz="0" w:space="0" w:color="auto"/>
            <w:right w:val="none" w:sz="0" w:space="0" w:color="auto"/>
          </w:divBdr>
        </w:div>
        <w:div w:id="506093796">
          <w:marLeft w:val="0"/>
          <w:marRight w:val="0"/>
          <w:marTop w:val="0"/>
          <w:marBottom w:val="0"/>
          <w:divBdr>
            <w:top w:val="none" w:sz="0" w:space="0" w:color="auto"/>
            <w:left w:val="none" w:sz="0" w:space="0" w:color="auto"/>
            <w:bottom w:val="none" w:sz="0" w:space="0" w:color="auto"/>
            <w:right w:val="none" w:sz="0" w:space="0" w:color="auto"/>
          </w:divBdr>
        </w:div>
        <w:div w:id="563218665">
          <w:marLeft w:val="0"/>
          <w:marRight w:val="0"/>
          <w:marTop w:val="0"/>
          <w:marBottom w:val="0"/>
          <w:divBdr>
            <w:top w:val="none" w:sz="0" w:space="0" w:color="auto"/>
            <w:left w:val="none" w:sz="0" w:space="0" w:color="auto"/>
            <w:bottom w:val="none" w:sz="0" w:space="0" w:color="auto"/>
            <w:right w:val="none" w:sz="0" w:space="0" w:color="auto"/>
          </w:divBdr>
        </w:div>
        <w:div w:id="1630477675">
          <w:marLeft w:val="0"/>
          <w:marRight w:val="0"/>
          <w:marTop w:val="0"/>
          <w:marBottom w:val="0"/>
          <w:divBdr>
            <w:top w:val="none" w:sz="0" w:space="0" w:color="auto"/>
            <w:left w:val="none" w:sz="0" w:space="0" w:color="auto"/>
            <w:bottom w:val="none" w:sz="0" w:space="0" w:color="auto"/>
            <w:right w:val="none" w:sz="0" w:space="0" w:color="auto"/>
          </w:divBdr>
        </w:div>
        <w:div w:id="820076742">
          <w:marLeft w:val="0"/>
          <w:marRight w:val="0"/>
          <w:marTop w:val="0"/>
          <w:marBottom w:val="0"/>
          <w:divBdr>
            <w:top w:val="none" w:sz="0" w:space="0" w:color="auto"/>
            <w:left w:val="none" w:sz="0" w:space="0" w:color="auto"/>
            <w:bottom w:val="none" w:sz="0" w:space="0" w:color="auto"/>
            <w:right w:val="none" w:sz="0" w:space="0" w:color="auto"/>
          </w:divBdr>
        </w:div>
      </w:divsChild>
    </w:div>
    <w:div w:id="998381472">
      <w:bodyDiv w:val="1"/>
      <w:marLeft w:val="0"/>
      <w:marRight w:val="0"/>
      <w:marTop w:val="0"/>
      <w:marBottom w:val="0"/>
      <w:divBdr>
        <w:top w:val="none" w:sz="0" w:space="0" w:color="auto"/>
        <w:left w:val="none" w:sz="0" w:space="0" w:color="auto"/>
        <w:bottom w:val="none" w:sz="0" w:space="0" w:color="auto"/>
        <w:right w:val="none" w:sz="0" w:space="0" w:color="auto"/>
      </w:divBdr>
    </w:div>
    <w:div w:id="199560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eIwDSBvek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wTFy79WgNWI&amp;t=4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Pm0Ff7hJ3g&amp;t=2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y6CtVoqoIL4&amp;t=5s" TargetMode="External"/><Relationship Id="rId4" Type="http://schemas.openxmlformats.org/officeDocument/2006/relationships/settings" Target="settings.xml"/><Relationship Id="rId9" Type="http://schemas.openxmlformats.org/officeDocument/2006/relationships/hyperlink" Target="https://www.youtube.com/watch?v=3ZiMialQR0Q&amp;t=4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wendy\AppData\Local\Microsoft\Windows\INetCache\Content.Outlook\QTVA0GGV\www.communityhousing.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DD3A7-5964-41E3-8B49-C0783A4D9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Marr</dc:creator>
  <cp:keywords/>
  <dc:description/>
  <cp:lastModifiedBy>Wendy Marr</cp:lastModifiedBy>
  <cp:revision>2</cp:revision>
  <cp:lastPrinted>2021-08-11T22:03:00Z</cp:lastPrinted>
  <dcterms:created xsi:type="dcterms:W3CDTF">2021-08-12T19:55:00Z</dcterms:created>
  <dcterms:modified xsi:type="dcterms:W3CDTF">2021-08-12T19:55:00Z</dcterms:modified>
</cp:coreProperties>
</file>